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7" w:rsidRPr="000139B7" w:rsidRDefault="000139B7" w:rsidP="000139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3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 утверждении </w:t>
      </w:r>
      <w:proofErr w:type="spellStart"/>
      <w:r w:rsidRPr="00013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СанПиН</w:t>
      </w:r>
      <w:proofErr w:type="spellEnd"/>
      <w:r w:rsidRPr="00013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ГЛАВНЫЙ ГОСУДАРСТВЕННЫЙ САНИТАРНЫЙ ВРАЧ РОССИЙСКОЙ ФЕДЕРАЦИИ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от 29 декабря 2010 года N 189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hyperlink r:id="rId4" w:history="1">
        <w:proofErr w:type="spellStart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(с изменениями на 24 ноября 2015 года)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Документ с изменениями, внесенными: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(Бюллетень нормативных актов федеральных органов исполнительной власти, N 4, 23.01.2012);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74, 02.04.2014);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, 22.12.2015, N 0001201512220045).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hyperlink r:id="rId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в названии </w:t>
      </w:r>
      <w:hyperlink r:id="rId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санитарных правил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1999, N 14, ст.1650; 2002, N 1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), ст.2; 2003, N 2, ст.167; 2003, N 27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), ст.2700; 2004, N 35, ст.3607; 2005, N 19, ст.1752;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2006, N 1, ст.10; 2006, N 52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), ст.5498; 2007, N 1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), ст.21; 2007, N 1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), ст.29; 2007, N 27, ст.3213; 2007, N 46, ст.5554; 2007, N 49, ст.6070; 2008, N 24, ст.2801; 2008, N 29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), ст.3418;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2008, N 30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ч.II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), ст.3616; 2008, N 44, ст.4984; 2008, N 52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), ст.6223; 2009, N 1, ст.17;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2010, N 40, ст.4969) и </w:t>
      </w:r>
      <w:hyperlink r:id="rId1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постановляю: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r:id="rId1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в названии </w:t>
      </w:r>
      <w:hyperlink r:id="rId1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санитарных правил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Примечание изготовителя базы данных.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2. Ввести в действие указанные санитарно-эпидемиологические правила и нормативы с 1 сентября 2011 года.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С момента введения </w:t>
      </w:r>
      <w:hyperlink r:id="rId15" w:history="1">
        <w:proofErr w:type="spellStart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 </w:t>
      </w:r>
      <w:hyperlink r:id="rId16" w:history="1">
        <w:proofErr w:type="spellStart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2.4.2.1178-02 "Гигиенические требования к условиям обучения в общеобразовательных учреждениях"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hyperlink r:id="rId1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(зарегистрированы в Минюсте России 05.12.2002, регистрационный номер 3997), </w:t>
      </w:r>
      <w:hyperlink r:id="rId18" w:history="1">
        <w:proofErr w:type="spellStart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2.4.2.2434-08 "Изменение N 1 к </w:t>
        </w:r>
        <w:proofErr w:type="spellStart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2.4.2.1178-02</w:t>
        </w:r>
        <w:proofErr w:type="gram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</w:t>
      </w:r>
      <w:hyperlink r:id="rId1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26.12.2008 N 72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(зарегистрированы в Минюсте России 28.01.2009, регистрационный номер 13189).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Г.Онищенко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3 марта 2011 года,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N 19993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39B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Приложение. </w:t>
      </w:r>
      <w:proofErr w:type="spellStart"/>
      <w:r w:rsidRPr="000139B7">
        <w:rPr>
          <w:rFonts w:ascii="Times New Roman" w:eastAsia="Times New Roman" w:hAnsi="Times New Roman" w:cs="Times New Roman"/>
          <w:b/>
          <w:bCs/>
          <w:sz w:val="36"/>
          <w:szCs w:val="36"/>
        </w:rPr>
        <w:t>СанПиН</w:t>
      </w:r>
      <w:proofErr w:type="spellEnd"/>
      <w:r w:rsidRPr="000139B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2.4.2.2821-10 "Санитарно-эпидемиологические требования к условиям и </w:t>
      </w:r>
      <w:r w:rsidRPr="000139B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организации обучения в общеобразовательных организациях"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УТВЕРЖДЕНЫ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Главного государственного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санитарного врача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от 29 декабря 2010 года N 189</w:t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Санитарно-эпидемиологические правила и нормативы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(с изменениями на 24 ноября 2015 года)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документе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учтены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1 от 29 июня 2011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* Наименование в редакции, введенной в действие с 13 апреля 2014 года </w:t>
      </w:r>
      <w:hyperlink r:id="rId2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9B7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 и область применения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2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Настоящие санитарные правила устанавливают санитарно-эпидемиологические требования к: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- размещению общеобразовательной организации;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2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территории общеобразовательной организации;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2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зданию общеобразовательной организации;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3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оборудованию помещений общеобразовательной организации;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3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воздушно-тепловому режиму общеобразовательной организации;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3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естественному и искусственному освещению;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водоснабжению и канализации;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3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режиму образовательной деятельности;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3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организации медицинского обслуживания обучающихся;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санитарному состоянию и содержанию общеобразовательной организации;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3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соблюдению санитарных правил.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) среды, 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обеспечивающие свободное передвижение детей в зданиях и помещениях.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со 2 января 2016 года </w:t>
      </w:r>
      <w:hyperlink r:id="rId3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3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13 апреля 2014 года </w:t>
      </w:r>
      <w:hyperlink r:id="rId3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с 13 апреля 2014 года </w:t>
      </w:r>
      <w:hyperlink r:id="rId3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hyperlink r:id="rId4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30.03.99 N 52-ФЗ</w:t>
        </w:r>
        <w:proofErr w:type="gram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</w:t>
        </w:r>
        <w:proofErr w:type="gramStart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санитарно-эпидемиологическом благополучии населения"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(Сноска в редакции, введенной в действие с 13 апреля 2014 года </w:t>
      </w:r>
      <w:hyperlink r:id="rId4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1.7. Использование помещений общеобразовательных организаций не по назначению не допускается.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4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(Пункт в редакции, введенной в действие </w:t>
      </w:r>
      <w:hyperlink r:id="rId4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1 от 29 июня 2011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9B7">
        <w:rPr>
          <w:rFonts w:ascii="Times New Roman" w:eastAsia="Times New Roman" w:hAnsi="Times New Roman" w:cs="Times New Roman"/>
          <w:b/>
          <w:bCs/>
          <w:sz w:val="27"/>
          <w:szCs w:val="27"/>
        </w:rPr>
        <w:t>II. Требования к размещению общеобразовательных организаций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в редакции, введенной в действие с 13 апреля 2014 года </w:t>
      </w:r>
      <w:hyperlink r:id="rId4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2.1. Пункт исключен с 13 апреля 2014 года - </w:t>
      </w:r>
      <w:hyperlink r:id="rId4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4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4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4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4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5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во II и III строительно-климатических зонах - не более 0,5 км;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- в I климатическом районе (I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5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Изменениями N 3 от 24 </w:t>
        </w:r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- в I климатическом районе (II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5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2.5. В сельской местности пешеходная доступность для обучающихся общеобразовательных организаций: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5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5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5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Время в пути не должно превышать 30 минут в одну сторону.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5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Подвоз обучающихся осуществляется специально выделенным транспортом, предназначенным для перевозки детей.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5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9B7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территории общеобразовательных организаций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в редакции, введенной в действие с 13 апреля 2014 года </w:t>
      </w:r>
      <w:hyperlink r:id="rId5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5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6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Занятия на сырых площадках, имеющих неровности и выбоины, не проводят.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Физкультурно-спортивное оборудование должно соответствовать росту и возрасту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6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6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со 2 января 2016 года </w:t>
      </w:r>
      <w:hyperlink r:id="rId6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6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6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6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3.13. Пункт дополнительно включен с 13 апреля 2014 года </w:t>
      </w:r>
      <w:hyperlink r:id="rId6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, исключен со 2 января 2016 года - </w:t>
      </w:r>
      <w:hyperlink r:id="rId6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9B7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зданию</w:t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Архитектурно-планировочные решения здания должны обеспечивать: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выделение в отдельный блок учебных помещений начальных классов с выходами на участок;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расположение рекреационных помещений в непосредственной близости к учебным помещениям;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6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Неотапливаемые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переходы допускаются в III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климатическом подрайоне и IV климатическом районе.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со 2 января 2016 года </w:t>
      </w:r>
      <w:hyperlink r:id="rId7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(Абзац в редакции, введенной в действие с 13 апреля 2014 года </w:t>
      </w:r>
      <w:hyperlink r:id="rId7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7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) среды.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13 апреля 2014 года </w:t>
      </w:r>
      <w:hyperlink r:id="rId7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учащихся, и ячейками для обуви. При гардеробных предусматриваются скамейки.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со 2 января 2016 года </w:t>
      </w:r>
      <w:hyperlink r:id="rId7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обучающегося), туалеты.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одного ребенка.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4.8. Для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7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обучающихся использовать кабинетную систему обучения не рекомендуется.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8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8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не менее 2,5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 при фронтальных формах занятий;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не менее 3,5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 при организации групповых форм работы и индивидуальных занятий.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8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санитарных правил.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4.10. В кабинетах химии, физики, биологии должны быть оборудованы лаборантские.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4.13. Спортивный зал рекомендуется размещать на 1-м этаже здания или в отдельно пристроенном здании.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8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8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Рекомендуемые площади спортивных залов: 9,0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18,0 м, 12,0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24,0 м, 18,0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30,0 м. Высота спортивного зала при проектировании должна составлять не менее 6,0 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8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</w:t>
        </w:r>
        <w:proofErr w:type="gram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4.15.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>; раздельные для мальчиков и девочек раздевальные площадью не менее 14,0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каждая; раздельные для мальчиков и девочек душевые площадью не менее 12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каждая;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раздельные для мальчиков и девочек туалеты площадью не менее 8,0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каждый. При туалетах или раздевалках оборудуют раковины для мытья рук.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Изменениями N 2 от 25 </w:t>
        </w:r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одно место.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9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9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Площадь библиотеки (информационного центра) необходимо принимать из расчета не менее 0,6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13 апреля 2014 года </w:t>
      </w:r>
      <w:hyperlink r:id="rId9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При реконструкции зданий рекомендуется предусматривать рекреации из расчета не менее 0,6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обучающегося, при условии соблюдения норм площади учебных помещений в 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требованиями </w:t>
      </w:r>
      <w:hyperlink r:id="rId9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4.9 настоящих санитарных правил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9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Ширина рекреаций при одностороннем расположении классов должна составлять не менее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4,0 м, при двустороннем расположении классов - не менее 6,0 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зоны рекреации в виде зальных помещений площадь устанавливается из расчета 2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одного учащегося.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9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9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>; процедурный и прививочный кабинеты площадью не менее 14,0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>; туалет.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9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оборудовании стоматологического кабинета его площадь должна быть не менее 12,0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(Пункт в редакции, введенной в действие с 13 апреля 2014 года </w:t>
      </w:r>
      <w:hyperlink r:id="rId9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Для персонала выделяется отдельный санузел из расчета 1 унитаз на 20 человек.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9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0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Унитазы оборудуют сидениями, изготовленными из материалов, допускающих их обработку моющими и дезинфекционными средствами.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использование одноразовых сидений на унитаз.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0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>. Их оборудуют биде или поддоном с гибким шлангом, унитазом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и умывальной раковиной с подводкой холодной и горячей воды.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0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со 2 января 2016 года </w:t>
      </w:r>
      <w:hyperlink r:id="rId10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0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4.26. Во вновь строящихся зданиях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организаций, осуществляющих образовательную деятельность на каждом этаже предусматривается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0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со 2 января 2016 года </w:t>
      </w:r>
      <w:hyperlink r:id="rId10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4.27.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росто-возрастных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0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Рядом с умывальными раковинами должны быть мыло и полотенца.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13 апреля 2014 года </w:t>
      </w:r>
      <w:hyperlink r:id="rId10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0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со 2 января 2016 года </w:t>
      </w:r>
      <w:hyperlink r:id="rId11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Полы во всех помещениях должны быть без щелей, дефектов и механических повреждений.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4.31. Все строительные и отделочные материалы должны быть безвредны для здоровья детей.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1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1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1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составе помещений интерната при общеобразовательной организации должны быть предусмотрены: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11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спальные помещения отдельно для мальчиков и девочек площадью не менее 4,0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одного человека;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помещения для самоподготовки площадью не менее 2,5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одного человека;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комнаты отдыха и психологической разгрузки;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или бумажные полотенца и мыло. Мыло, туалетная бумага и полотенца должны быть в наличии постоянно;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комнаты для сушки одежды и обуви;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помещения для стирки и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глажки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личных вещей;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помещение для хранения личных вещей;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помещение для медицинского обслуживания: кабинет врача и изолятор;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административно-хозяйственные помещения.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1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1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9B7">
        <w:rPr>
          <w:rFonts w:ascii="Times New Roman" w:eastAsia="Times New Roman" w:hAnsi="Times New Roman" w:cs="Times New Roman"/>
          <w:b/>
          <w:bCs/>
          <w:sz w:val="27"/>
          <w:szCs w:val="27"/>
        </w:rPr>
        <w:t>V. Требования к помещениям и оборудованию общеобразовательных организаций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в редакции, введенной в действие с 13 апреля 2014 года </w:t>
      </w:r>
      <w:hyperlink r:id="rId11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1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детей и требованиям эргономики.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5.3. Основным видом ученической мебели для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1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Изменениями N 3 от 24 </w:t>
        </w:r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Размеры учебной мебели в зависимости от роста обучающихся должны соответствовать значениям, приведенным в таблице 1.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Размеры мебели и ее маркировка</w:t>
      </w:r>
    </w:p>
    <w:p w:rsidR="000139B7" w:rsidRPr="000139B7" w:rsidRDefault="000139B7" w:rsidP="000139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794"/>
        <w:gridCol w:w="2365"/>
        <w:gridCol w:w="1681"/>
        <w:gridCol w:w="2025"/>
      </w:tblGrid>
      <w:tr w:rsidR="000139B7" w:rsidRPr="000139B7" w:rsidTr="000139B7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0139B7" w:rsidRPr="000139B7" w:rsidRDefault="000139B7" w:rsidP="000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0139B7" w:rsidRPr="000139B7" w:rsidRDefault="000139B7" w:rsidP="000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0139B7" w:rsidRPr="000139B7" w:rsidRDefault="000139B7" w:rsidP="000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0139B7" w:rsidRPr="000139B7" w:rsidRDefault="000139B7" w:rsidP="000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0139B7" w:rsidRPr="000139B7" w:rsidRDefault="000139B7" w:rsidP="000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139B7" w:rsidRPr="000139B7" w:rsidTr="000139B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мебели по </w:t>
            </w:r>
            <w:hyperlink r:id="rId120" w:history="1">
              <w:proofErr w:type="spellStart"/>
              <w:r w:rsidRPr="00013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ГОСТам</w:t>
              </w:r>
              <w:proofErr w:type="spellEnd"/>
              <w:r w:rsidRPr="00013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11015-93</w:t>
              </w:r>
            </w:hyperlink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013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роста (в </w:t>
            </w:r>
            <w:proofErr w:type="gramStart"/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над полом крышки края стола, обращенного к ученику, по </w:t>
            </w:r>
            <w:hyperlink r:id="rId122" w:history="1">
              <w:proofErr w:type="spellStart"/>
              <w:r w:rsidRPr="00013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ГОСТу</w:t>
              </w:r>
              <w:proofErr w:type="spellEnd"/>
              <w:r w:rsidRPr="00013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11015-93</w:t>
              </w:r>
            </w:hyperlink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gramStart"/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над полом переднего края сиденья по </w:t>
            </w:r>
            <w:hyperlink r:id="rId123" w:history="1">
              <w:proofErr w:type="spellStart"/>
              <w:r w:rsidRPr="00013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ГОСТу</w:t>
              </w:r>
              <w:proofErr w:type="spellEnd"/>
              <w:r w:rsidRPr="00013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11016-93</w:t>
              </w:r>
            </w:hyperlink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9B7" w:rsidRPr="000139B7" w:rsidTr="000139B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139B7" w:rsidRPr="000139B7" w:rsidTr="000139B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139B7" w:rsidRPr="000139B7" w:rsidTr="000139B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139B7" w:rsidRPr="000139B7" w:rsidTr="000139B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139B7" w:rsidRPr="000139B7" w:rsidTr="000139B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139B7" w:rsidRPr="000139B7" w:rsidTr="000139B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39B7" w:rsidRPr="000139B7" w:rsidRDefault="000139B7" w:rsidP="0001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B7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Допускается совмещенный вариант использования разных видов ученической мебели (парты, конторки).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2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с нарушением зрения рекомендуется рассаживать на ближние к классной доске парты.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5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приложения 1 настоящих санитарных правил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5.6. При оборудовании учебных помещений соблюдаются следующие размеры проходов и расстояния в сантиметрах: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между рядами двухместных столов - не менее 60;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между рядом столов и наружной продольной стеной - не менее 50-70;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от демонстрационного стола до учебной доски - не менее 100;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от первой парты до учебной доски - не менее 240;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наибольшая удаленность последнего места обучающегося от учебной доски - 860;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высота нижнего края учебной доски над полом - 70-90;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2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Самое удаленное от окон место занятий не должно находиться далее 6,0 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(Абзац в редакции, введенной в действие с 13 апреля 2014 года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7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>, с соблюдением требований по размерам проходов и расстояний между оборудованием.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исключен с 13 апреля 2014 года - </w:t>
      </w:r>
      <w:hyperlink r:id="rId128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29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30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31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Кабинет химии и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лаборантская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оборудуются вытяжными шкафами.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5.10. Мастерские для трудового обучения должны иметь площадь из расчета 6,0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передне-заднем</w:t>
      </w:r>
      <w:proofErr w:type="spellEnd"/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направлении.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32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2 настоящих санитарных правил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электрополотенцами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или бумажными полотенцами.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33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двухгнездных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34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5.19.1.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При спортивных залах оборудуются раздельные для мальчиков и девочек душевые, туалеты.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75" alt="Об утверждении СанПиН 2.4.2.2821-10 " style="width:8.2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каждая.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заготовочный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и горячий цеха, моечная для раздельного мытья столовой и кухонной посуды.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5.19.4. </w:t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0139B7">
        <w:rPr>
          <w:rFonts w:ascii="Times New Roman" w:eastAsia="Times New Roman" w:hAnsi="Times New Roman" w:cs="Times New Roman"/>
          <w:sz w:val="24"/>
          <w:szCs w:val="24"/>
        </w:rPr>
        <w:t>бракеражные</w:t>
      </w:r>
      <w:proofErr w:type="spellEnd"/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9B7">
        <w:rPr>
          <w:rFonts w:ascii="Times New Roman" w:eastAsia="Times New Roman" w:hAnsi="Times New Roman" w:cs="Times New Roman"/>
          <w:sz w:val="24"/>
          <w:szCs w:val="24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8" type="#_x0000_t75" alt="Об утверждении СанПиН 2.4.2.2821-10 " style="width:6.75pt;height:17.25pt"/>
        </w:pict>
      </w:r>
      <w:r w:rsidRPr="0001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pict>
          <v:shape id="_x0000_i1049" type="#_x0000_t75" alt="Об утверждении СанПиН 2.4.2.2821-10 " style="width:6.75pt;height:17.25pt"/>
        </w:pict>
      </w:r>
      <w:hyperlink r:id="rId135" w:history="1">
        <w:proofErr w:type="spellStart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136" w:history="1">
        <w:r w:rsidRPr="0001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23.07.2008 N 45</w:t>
        </w:r>
      </w:hyperlink>
      <w:r w:rsidRPr="000139B7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07.08.2008, регистрационный N 12085).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139B7" w:rsidRPr="000139B7" w:rsidRDefault="000139B7" w:rsidP="000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B7">
        <w:rPr>
          <w:rFonts w:ascii="Times New Roman" w:eastAsia="Times New Roman" w:hAnsi="Times New Roman" w:cs="Times New Roman"/>
          <w:sz w:val="24"/>
          <w:szCs w:val="24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  <w:r w:rsidRPr="00013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39B7" w:rsidRDefault="000139B7"/>
    <w:sectPr w:rsidR="0001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9B7"/>
    <w:rsid w:val="000139B7"/>
    <w:rsid w:val="0008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3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39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39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39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139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499070814" TargetMode="External"/><Relationship Id="rId21" Type="http://schemas.openxmlformats.org/officeDocument/2006/relationships/hyperlink" Target="http://docs.cntd.ru/document/902287290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20324427" TargetMode="External"/><Relationship Id="rId68" Type="http://schemas.openxmlformats.org/officeDocument/2006/relationships/hyperlink" Target="http://docs.cntd.ru/document/420324427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hyperlink" Target="http://docs.cntd.ru/document/49907081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docs.cntd.ru/document/901835064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765645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1200017611" TargetMode="External"/><Relationship Id="rId128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902287290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902287290" TargetMode="External"/><Relationship Id="rId48" Type="http://schemas.openxmlformats.org/officeDocument/2006/relationships/hyperlink" Target="http://docs.cntd.ru/document/499070814" TargetMode="External"/><Relationship Id="rId56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99070814" TargetMode="External"/><Relationship Id="rId69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99070814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499070814" TargetMode="External"/><Relationship Id="rId126" Type="http://schemas.openxmlformats.org/officeDocument/2006/relationships/hyperlink" Target="http://docs.cntd.ru/document/420324427" TargetMode="External"/><Relationship Id="rId134" Type="http://schemas.openxmlformats.org/officeDocument/2006/relationships/hyperlink" Target="http://docs.cntd.ru/document/499070814" TargetMode="Externa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902256369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12000176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hyperlink" Target="http://docs.cntd.ru/document/901835064" TargetMode="External"/><Relationship Id="rId25" Type="http://schemas.openxmlformats.org/officeDocument/2006/relationships/hyperlink" Target="http://docs.cntd.ru/document/420324427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99070814" TargetMode="External"/><Relationship Id="rId103" Type="http://schemas.openxmlformats.org/officeDocument/2006/relationships/hyperlink" Target="http://docs.cntd.ru/document/420324427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499070814" TargetMode="External"/><Relationship Id="rId124" Type="http://schemas.openxmlformats.org/officeDocument/2006/relationships/hyperlink" Target="http://docs.cntd.ru/document/420324427" TargetMode="External"/><Relationship Id="rId129" Type="http://schemas.openxmlformats.org/officeDocument/2006/relationships/hyperlink" Target="http://docs.cntd.ru/document/49907081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docs.cntd.ru/document/902287290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20324427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20324427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20324427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hyperlink" Target="http://docs.cntd.ru/document/90225636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0814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20324427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420324427" TargetMode="External"/><Relationship Id="rId127" Type="http://schemas.openxmlformats.org/officeDocument/2006/relationships/hyperlink" Target="http://docs.cntd.ru/document/499070814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20324427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20324427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20324427" TargetMode="External"/><Relationship Id="rId122" Type="http://schemas.openxmlformats.org/officeDocument/2006/relationships/hyperlink" Target="http://docs.cntd.ru/document/1200017610" TargetMode="External"/><Relationship Id="rId130" Type="http://schemas.openxmlformats.org/officeDocument/2006/relationships/hyperlink" Target="http://docs.cntd.ru/document/420324427" TargetMode="External"/><Relationship Id="rId135" Type="http://schemas.openxmlformats.org/officeDocument/2006/relationships/hyperlink" Target="http://docs.cntd.ru/document/902113767" TargetMode="External"/><Relationship Id="rId4" Type="http://schemas.openxmlformats.org/officeDocument/2006/relationships/hyperlink" Target="http://docs.cntd.ru/document/902256369" TargetMode="External"/><Relationship Id="rId9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docs.cntd.ru/document/499070814" TargetMode="External"/><Relationship Id="rId18" Type="http://schemas.openxmlformats.org/officeDocument/2006/relationships/hyperlink" Target="http://docs.cntd.ru/document/902140573" TargetMode="External"/><Relationship Id="rId39" Type="http://schemas.openxmlformats.org/officeDocument/2006/relationships/hyperlink" Target="http://docs.cntd.ru/document/499070814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20324427" TargetMode="External"/><Relationship Id="rId50" Type="http://schemas.openxmlformats.org/officeDocument/2006/relationships/hyperlink" Target="http://docs.cntd.ru/document/499070814" TargetMode="External"/><Relationship Id="rId55" Type="http://schemas.openxmlformats.org/officeDocument/2006/relationships/hyperlink" Target="http://docs.cntd.ru/document/420324427" TargetMode="External"/><Relationship Id="rId76" Type="http://schemas.openxmlformats.org/officeDocument/2006/relationships/hyperlink" Target="http://docs.cntd.ru/document/420324427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1200017610" TargetMode="External"/><Relationship Id="rId125" Type="http://schemas.openxmlformats.org/officeDocument/2006/relationships/hyperlink" Target="http://docs.cntd.ru/document/902256369" TargetMode="External"/><Relationship Id="rId7" Type="http://schemas.openxmlformats.org/officeDocument/2006/relationships/hyperlink" Target="http://docs.cntd.ru/document/420324427" TargetMode="External"/><Relationship Id="rId71" Type="http://schemas.openxmlformats.org/officeDocument/2006/relationships/hyperlink" Target="http://docs.cntd.ru/document/420324427" TargetMode="External"/><Relationship Id="rId92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20324427" TargetMode="External"/><Relationship Id="rId40" Type="http://schemas.openxmlformats.org/officeDocument/2006/relationships/hyperlink" Target="http://docs.cntd.ru/document/901729631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20324427" TargetMode="External"/><Relationship Id="rId115" Type="http://schemas.openxmlformats.org/officeDocument/2006/relationships/hyperlink" Target="http://docs.cntd.ru/document/499070814" TargetMode="External"/><Relationship Id="rId131" Type="http://schemas.openxmlformats.org/officeDocument/2006/relationships/hyperlink" Target="http://docs.cntd.ru/document/420324427" TargetMode="External"/><Relationship Id="rId136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902140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68324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2016-02-04T10:03:00Z</cp:lastPrinted>
  <dcterms:created xsi:type="dcterms:W3CDTF">2016-02-04T10:08:00Z</dcterms:created>
  <dcterms:modified xsi:type="dcterms:W3CDTF">2016-02-04T10:08:00Z</dcterms:modified>
</cp:coreProperties>
</file>